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00484641" w:rsidR="006B49C9" w:rsidRPr="006B49C9" w:rsidRDefault="00664010" w:rsidP="00834690">
      <w:pPr>
        <w:pStyle w:val="IntenseQuote"/>
        <w:rPr>
          <w:b/>
          <w:bCs/>
          <w:color w:val="auto"/>
          <w:sz w:val="40"/>
        </w:rPr>
      </w:pPr>
      <w:r>
        <w:rPr>
          <w:rStyle w:val="Strong"/>
          <w:color w:val="auto"/>
          <w:sz w:val="40"/>
        </w:rPr>
        <w:t>Wheat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43EF1346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4A6AB9">
        <w:rPr>
          <w:rFonts w:ascii="Calibri" w:eastAsia="Calibri" w:hAnsi="Calibri" w:cs="Times New Roman"/>
          <w:sz w:val="28"/>
          <w:szCs w:val="28"/>
        </w:rPr>
        <w:t>ann</w:t>
      </w:r>
      <w:r w:rsidR="00A525D8">
        <w:rPr>
          <w:rFonts w:ascii="Calibri" w:eastAsia="Calibri" w:hAnsi="Calibri" w:cs="Times New Roman"/>
          <w:sz w:val="28"/>
          <w:szCs w:val="28"/>
        </w:rPr>
        <w:t>ual</w:t>
      </w:r>
      <w:r w:rsidR="00586D59">
        <w:rPr>
          <w:rFonts w:ascii="Calibri" w:eastAsia="Calibri" w:hAnsi="Calibri" w:cs="Times New Roman"/>
          <w:sz w:val="28"/>
          <w:szCs w:val="28"/>
        </w:rPr>
        <w:t xml:space="preserve"> 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3 to </w:t>
      </w:r>
      <w:r w:rsidR="005D0176">
        <w:rPr>
          <w:rFonts w:ascii="Calibri" w:eastAsia="Calibri" w:hAnsi="Calibri" w:cs="Times New Roman"/>
          <w:sz w:val="28"/>
          <w:szCs w:val="28"/>
        </w:rPr>
        <w:t>4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feet tall. </w:t>
      </w:r>
    </w:p>
    <w:p w14:paraId="67BE77FC" w14:textId="5662D63E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6 to 8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3AEF0275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38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B5D3698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F370F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13D003C8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5C6CBA">
        <w:rPr>
          <w:rFonts w:ascii="Calibri" w:eastAsia="Calibri" w:hAnsi="Calibri" w:cs="Times New Roman"/>
          <w:sz w:val="28"/>
          <w:szCs w:val="28"/>
        </w:rPr>
        <w:t>6.0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9F3767">
        <w:rPr>
          <w:rFonts w:ascii="Calibri" w:eastAsia="Calibri" w:hAnsi="Calibri" w:cs="Times New Roman"/>
          <w:sz w:val="28"/>
          <w:szCs w:val="28"/>
        </w:rPr>
        <w:t>7</w:t>
      </w:r>
      <w:r w:rsidR="00EE4867">
        <w:rPr>
          <w:rFonts w:ascii="Calibri" w:eastAsia="Calibri" w:hAnsi="Calibri" w:cs="Times New Roman"/>
          <w:sz w:val="28"/>
          <w:szCs w:val="28"/>
        </w:rPr>
        <w:t>.</w:t>
      </w:r>
      <w:r w:rsidR="005C6CBA">
        <w:rPr>
          <w:rFonts w:ascii="Calibri" w:eastAsia="Calibri" w:hAnsi="Calibri" w:cs="Times New Roman"/>
          <w:sz w:val="28"/>
          <w:szCs w:val="28"/>
        </w:rPr>
        <w:t>5</w:t>
      </w:r>
      <w:r w:rsidRPr="00966D0D">
        <w:rPr>
          <w:rFonts w:ascii="Calibri" w:eastAsia="Calibri" w:hAnsi="Calibri" w:cs="Times New Roman"/>
          <w:b/>
          <w:sz w:val="28"/>
          <w:szCs w:val="28"/>
        </w:rPr>
        <w:tab/>
      </w:r>
    </w:p>
    <w:p w14:paraId="655608D0" w14:textId="3D7368DF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5F55">
        <w:rPr>
          <w:rFonts w:ascii="Calibri" w:eastAsia="Calibri" w:hAnsi="Calibri" w:cs="Times New Roman"/>
          <w:sz w:val="28"/>
          <w:szCs w:val="28"/>
        </w:rPr>
        <w:t>D</w:t>
      </w:r>
      <w:r w:rsidR="008B5F55" w:rsidRPr="008B5F55">
        <w:rPr>
          <w:rFonts w:ascii="Calibri" w:eastAsia="Calibri" w:hAnsi="Calibri" w:cs="Times New Roman"/>
          <w:sz w:val="28"/>
          <w:szCs w:val="28"/>
        </w:rPr>
        <w:t>rought</w:t>
      </w:r>
      <w:r w:rsidR="00022621">
        <w:rPr>
          <w:rFonts w:ascii="Calibri" w:eastAsia="Calibri" w:hAnsi="Calibri" w:cs="Times New Roman"/>
          <w:sz w:val="28"/>
          <w:szCs w:val="28"/>
        </w:rPr>
        <w:t xml:space="preserve">, </w:t>
      </w:r>
      <w:r w:rsidR="0072256E">
        <w:rPr>
          <w:rFonts w:ascii="Calibri" w:eastAsia="Calibri" w:hAnsi="Calibri" w:cs="Times New Roman"/>
          <w:sz w:val="28"/>
          <w:szCs w:val="28"/>
        </w:rPr>
        <w:t>brief flooding &amp; ponding, and cold</w:t>
      </w:r>
    </w:p>
    <w:p w14:paraId="5061A66F" w14:textId="14849780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Cool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13F2153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370F3">
        <w:rPr>
          <w:rFonts w:ascii="Calibri" w:eastAsia="Calibri" w:hAnsi="Calibri" w:cs="Times New Roman"/>
          <w:sz w:val="28"/>
          <w:szCs w:val="28"/>
        </w:rPr>
        <w:t>0</w:t>
      </w:r>
    </w:p>
    <w:p w14:paraId="1BE0F12B" w14:textId="7A804240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3</w:t>
      </w:r>
    </w:p>
    <w:p w14:paraId="1F90B0FA" w14:textId="66FA859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3</w:t>
      </w:r>
    </w:p>
    <w:p w14:paraId="0CE21CB2" w14:textId="6B6E232B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4</w:t>
      </w:r>
    </w:p>
    <w:p w14:paraId="6845DC45" w14:textId="18AC6B56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4</w:t>
      </w:r>
    </w:p>
    <w:p w14:paraId="5973A324" w14:textId="4394B1C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3</w:t>
      </w:r>
    </w:p>
    <w:p w14:paraId="67BE9CA0" w14:textId="4022994D" w:rsidR="00374102" w:rsidRPr="00966D0D" w:rsidRDefault="00374102" w:rsidP="00374102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4</w:t>
      </w:r>
    </w:p>
    <w:p w14:paraId="74798E92" w14:textId="1E5A9AED" w:rsidR="00374102" w:rsidRPr="00966D0D" w:rsidRDefault="00374102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22621">
        <w:rPr>
          <w:rFonts w:ascii="Calibri" w:eastAsia="Calibri" w:hAnsi="Calibri" w:cs="Times New Roman"/>
          <w:sz w:val="28"/>
          <w:szCs w:val="28"/>
        </w:rPr>
        <w:t>2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10AA50C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955222"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022621">
        <w:rPr>
          <w:rFonts w:ascii="Calibri" w:eastAsia="Calibri" w:hAnsi="Calibri" w:cs="Times New Roman"/>
          <w:sz w:val="28"/>
          <w:szCs w:val="28"/>
        </w:rPr>
        <w:t>April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 - </w:t>
      </w:r>
      <w:r w:rsidR="00022621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7CD694E8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B5F55">
        <w:rPr>
          <w:rFonts w:ascii="Calibri" w:eastAsia="Calibri" w:hAnsi="Calibri" w:cs="Times New Roman"/>
          <w:sz w:val="28"/>
          <w:szCs w:val="28"/>
        </w:rPr>
        <w:t xml:space="preserve">½ </w:t>
      </w:r>
      <w:r w:rsidR="00710187">
        <w:rPr>
          <w:rFonts w:ascii="Calibri" w:eastAsia="Calibri" w:hAnsi="Calibri" w:cs="Times New Roman"/>
          <w:sz w:val="28"/>
          <w:szCs w:val="28"/>
        </w:rPr>
        <w:t>-</w:t>
      </w:r>
      <w:r w:rsidR="00172065">
        <w:rPr>
          <w:rFonts w:ascii="Calibri" w:eastAsia="Calibri" w:hAnsi="Calibri" w:cs="Times New Roman"/>
          <w:sz w:val="28"/>
          <w:szCs w:val="28"/>
        </w:rPr>
        <w:t xml:space="preserve"> 1 </w:t>
      </w:r>
      <w:r w:rsidR="00710187">
        <w:rPr>
          <w:rFonts w:ascii="Calibri" w:eastAsia="Calibri" w:hAnsi="Calibri" w:cs="Times New Roman"/>
          <w:sz w:val="28"/>
          <w:szCs w:val="28"/>
        </w:rPr>
        <w:t xml:space="preserve">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5E400DBF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2256E">
        <w:rPr>
          <w:rFonts w:ascii="Calibri" w:eastAsia="Calibri" w:hAnsi="Calibri" w:cs="Times New Roman"/>
          <w:sz w:val="28"/>
          <w:szCs w:val="28"/>
        </w:rPr>
        <w:t>50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24A3051D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72256E">
        <w:rPr>
          <w:rFonts w:ascii="Calibri" w:eastAsia="Calibri" w:hAnsi="Calibri" w:cs="Times New Roman"/>
          <w:sz w:val="28"/>
          <w:szCs w:val="28"/>
        </w:rPr>
        <w:t>75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2467B6A8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C40CF8">
        <w:rPr>
          <w:rFonts w:ascii="Calibri" w:eastAsia="Calibri" w:hAnsi="Calibri" w:cs="Times New Roman"/>
          <w:sz w:val="28"/>
          <w:szCs w:val="28"/>
        </w:rPr>
        <w:t>St</w:t>
      </w:r>
      <w:r w:rsidR="005710E7">
        <w:rPr>
          <w:rFonts w:ascii="Calibri" w:eastAsia="Calibri" w:hAnsi="Calibri" w:cs="Times New Roman"/>
          <w:sz w:val="28"/>
          <w:szCs w:val="28"/>
        </w:rPr>
        <w:t>raw may have economic value</w:t>
      </w:r>
    </w:p>
    <w:p w14:paraId="62E44A16" w14:textId="602081F2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568D7F5A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2EF8B96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33E0964E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452760B6" w:rsidR="00461660" w:rsidRDefault="00620D26" w:rsidP="00BB4A06">
      <w:pPr>
        <w:jc w:val="center"/>
        <w:rPr>
          <w:sz w:val="24"/>
          <w:szCs w:val="26"/>
        </w:rPr>
      </w:pPr>
      <w:r>
        <w:rPr>
          <w:noProof/>
        </w:rPr>
        <w:lastRenderedPageBreak/>
        <w:drawing>
          <wp:inline distT="0" distB="0" distL="0" distR="0" wp14:anchorId="24AB9824" wp14:editId="1DB1B2DC">
            <wp:extent cx="5534025" cy="4201183"/>
            <wp:effectExtent l="76200" t="76200" r="123825" b="14224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5" r="1389" b="22083"/>
                    <a:stretch/>
                  </pic:blipFill>
                  <pic:spPr bwMode="auto">
                    <a:xfrm>
                      <a:off x="0" y="0"/>
                      <a:ext cx="5538869" cy="42048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B60834" w14:textId="77777777" w:rsidR="00461660" w:rsidRDefault="00461660" w:rsidP="00BB4A06">
      <w:pPr>
        <w:jc w:val="center"/>
        <w:rPr>
          <w:sz w:val="24"/>
          <w:szCs w:val="26"/>
        </w:rPr>
      </w:pPr>
    </w:p>
    <w:p w14:paraId="463BCBBA" w14:textId="415086B9" w:rsidR="00F02809" w:rsidRPr="00EC68EB" w:rsidRDefault="00620D26" w:rsidP="00BB4A06">
      <w:pPr>
        <w:jc w:val="center"/>
        <w:rPr>
          <w:sz w:val="24"/>
          <w:szCs w:val="26"/>
        </w:rPr>
      </w:pPr>
      <w:r>
        <w:rPr>
          <w:noProof/>
        </w:rPr>
        <w:drawing>
          <wp:inline distT="0" distB="0" distL="0" distR="0" wp14:anchorId="32476751" wp14:editId="6E1490AC">
            <wp:extent cx="5385268" cy="4057650"/>
            <wp:effectExtent l="76200" t="76200" r="139700" b="133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92"/>
                    <a:stretch/>
                  </pic:blipFill>
                  <pic:spPr bwMode="auto">
                    <a:xfrm>
                      <a:off x="0" y="0"/>
                      <a:ext cx="5386384" cy="4058491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2809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29EF"/>
    <w:rsid w:val="00010DC0"/>
    <w:rsid w:val="00015E2A"/>
    <w:rsid w:val="00021C98"/>
    <w:rsid w:val="00022621"/>
    <w:rsid w:val="00027B09"/>
    <w:rsid w:val="00046746"/>
    <w:rsid w:val="00091DF9"/>
    <w:rsid w:val="000920B2"/>
    <w:rsid w:val="00097A21"/>
    <w:rsid w:val="000A38D2"/>
    <w:rsid w:val="000A7C52"/>
    <w:rsid w:val="000C66E9"/>
    <w:rsid w:val="000D6B4C"/>
    <w:rsid w:val="000D7AC7"/>
    <w:rsid w:val="000E78A6"/>
    <w:rsid w:val="000F2F13"/>
    <w:rsid w:val="00135EE1"/>
    <w:rsid w:val="00157310"/>
    <w:rsid w:val="001631EF"/>
    <w:rsid w:val="00172065"/>
    <w:rsid w:val="00182F23"/>
    <w:rsid w:val="00196D77"/>
    <w:rsid w:val="001A48EA"/>
    <w:rsid w:val="001D2F71"/>
    <w:rsid w:val="001E5927"/>
    <w:rsid w:val="001E76CE"/>
    <w:rsid w:val="001F0451"/>
    <w:rsid w:val="001F555A"/>
    <w:rsid w:val="00202686"/>
    <w:rsid w:val="002202A8"/>
    <w:rsid w:val="00231CB4"/>
    <w:rsid w:val="00257912"/>
    <w:rsid w:val="00265591"/>
    <w:rsid w:val="00270396"/>
    <w:rsid w:val="00271A06"/>
    <w:rsid w:val="00286B64"/>
    <w:rsid w:val="0029144B"/>
    <w:rsid w:val="00291774"/>
    <w:rsid w:val="0029327A"/>
    <w:rsid w:val="002961CB"/>
    <w:rsid w:val="002B53AF"/>
    <w:rsid w:val="002D5668"/>
    <w:rsid w:val="002E2D44"/>
    <w:rsid w:val="003025CF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E6364"/>
    <w:rsid w:val="003F4A22"/>
    <w:rsid w:val="00412797"/>
    <w:rsid w:val="004329E4"/>
    <w:rsid w:val="00434371"/>
    <w:rsid w:val="00440878"/>
    <w:rsid w:val="0045635C"/>
    <w:rsid w:val="00461660"/>
    <w:rsid w:val="00462D7A"/>
    <w:rsid w:val="004A1280"/>
    <w:rsid w:val="004A6AB9"/>
    <w:rsid w:val="0050041D"/>
    <w:rsid w:val="00515875"/>
    <w:rsid w:val="00525605"/>
    <w:rsid w:val="005256C2"/>
    <w:rsid w:val="0054620E"/>
    <w:rsid w:val="00547A2C"/>
    <w:rsid w:val="005710E7"/>
    <w:rsid w:val="00574513"/>
    <w:rsid w:val="00575070"/>
    <w:rsid w:val="00586D59"/>
    <w:rsid w:val="005C6CBA"/>
    <w:rsid w:val="005D0176"/>
    <w:rsid w:val="005D01C6"/>
    <w:rsid w:val="005E38C4"/>
    <w:rsid w:val="0061354C"/>
    <w:rsid w:val="006146CC"/>
    <w:rsid w:val="00620D26"/>
    <w:rsid w:val="00642A87"/>
    <w:rsid w:val="00643FF4"/>
    <w:rsid w:val="006504F8"/>
    <w:rsid w:val="00650D6F"/>
    <w:rsid w:val="00664010"/>
    <w:rsid w:val="00694B0A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A1979"/>
    <w:rsid w:val="007A1D13"/>
    <w:rsid w:val="007A286F"/>
    <w:rsid w:val="007B0863"/>
    <w:rsid w:val="007B08A3"/>
    <w:rsid w:val="007B2103"/>
    <w:rsid w:val="007B5801"/>
    <w:rsid w:val="007C3B1E"/>
    <w:rsid w:val="007D7068"/>
    <w:rsid w:val="007F5544"/>
    <w:rsid w:val="007F5C7D"/>
    <w:rsid w:val="00834690"/>
    <w:rsid w:val="00860615"/>
    <w:rsid w:val="008817CA"/>
    <w:rsid w:val="0088765E"/>
    <w:rsid w:val="00893DB3"/>
    <w:rsid w:val="008B326C"/>
    <w:rsid w:val="008B5F55"/>
    <w:rsid w:val="008C1E43"/>
    <w:rsid w:val="008E393A"/>
    <w:rsid w:val="00904E95"/>
    <w:rsid w:val="00942AAE"/>
    <w:rsid w:val="00955222"/>
    <w:rsid w:val="009560FE"/>
    <w:rsid w:val="00960615"/>
    <w:rsid w:val="00966D0D"/>
    <w:rsid w:val="00967CC4"/>
    <w:rsid w:val="00972B44"/>
    <w:rsid w:val="009902F0"/>
    <w:rsid w:val="009F3767"/>
    <w:rsid w:val="00A31A1E"/>
    <w:rsid w:val="00A32F98"/>
    <w:rsid w:val="00A46CE8"/>
    <w:rsid w:val="00A525D8"/>
    <w:rsid w:val="00A577F4"/>
    <w:rsid w:val="00A85E20"/>
    <w:rsid w:val="00A92D13"/>
    <w:rsid w:val="00AA5FC3"/>
    <w:rsid w:val="00AB64EE"/>
    <w:rsid w:val="00AB7663"/>
    <w:rsid w:val="00AC4097"/>
    <w:rsid w:val="00AF50F9"/>
    <w:rsid w:val="00AF66B7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40CF8"/>
    <w:rsid w:val="00C70541"/>
    <w:rsid w:val="00C8785F"/>
    <w:rsid w:val="00C93126"/>
    <w:rsid w:val="00C9774A"/>
    <w:rsid w:val="00CA1D5D"/>
    <w:rsid w:val="00CA6BA3"/>
    <w:rsid w:val="00CB4C27"/>
    <w:rsid w:val="00CC5225"/>
    <w:rsid w:val="00CF7336"/>
    <w:rsid w:val="00D04B97"/>
    <w:rsid w:val="00D138D3"/>
    <w:rsid w:val="00D323FF"/>
    <w:rsid w:val="00DB6907"/>
    <w:rsid w:val="00DE215F"/>
    <w:rsid w:val="00DE7B82"/>
    <w:rsid w:val="00DF153B"/>
    <w:rsid w:val="00DF3979"/>
    <w:rsid w:val="00E05660"/>
    <w:rsid w:val="00E0637C"/>
    <w:rsid w:val="00E25A05"/>
    <w:rsid w:val="00E365FB"/>
    <w:rsid w:val="00E63204"/>
    <w:rsid w:val="00E71A03"/>
    <w:rsid w:val="00E7457F"/>
    <w:rsid w:val="00E77079"/>
    <w:rsid w:val="00E85696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32E95"/>
    <w:rsid w:val="00F370F3"/>
    <w:rsid w:val="00F408D5"/>
    <w:rsid w:val="00F70BA1"/>
    <w:rsid w:val="00FA15E2"/>
    <w:rsid w:val="00FB68D8"/>
    <w:rsid w:val="00FE4963"/>
    <w:rsid w:val="00FE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ACFC5-9F78-4896-AB83-8B5F7D23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5</cp:revision>
  <dcterms:created xsi:type="dcterms:W3CDTF">2019-01-03T18:45:00Z</dcterms:created>
  <dcterms:modified xsi:type="dcterms:W3CDTF">2019-01-03T19:17:00Z</dcterms:modified>
</cp:coreProperties>
</file>